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F6" w:rsidRPr="002959A7" w:rsidRDefault="006B7FF6" w:rsidP="002F40DF">
      <w:pPr>
        <w:pStyle w:val="Nagwek2"/>
        <w:spacing w:before="0" w:after="0"/>
        <w:jc w:val="right"/>
        <w:rPr>
          <w:iCs w:val="0"/>
          <w:sz w:val="22"/>
          <w:szCs w:val="22"/>
          <w:u w:val="single"/>
        </w:rPr>
      </w:pPr>
      <w:r w:rsidRPr="00B424B5">
        <w:rPr>
          <w:sz w:val="22"/>
          <w:szCs w:val="22"/>
        </w:rPr>
        <w:t>Załącznik Nr 2</w:t>
      </w:r>
      <w:r>
        <w:rPr>
          <w:sz w:val="22"/>
          <w:szCs w:val="22"/>
        </w:rPr>
        <w:t>.2</w:t>
      </w:r>
      <w:r w:rsidRPr="00B424B5">
        <w:rPr>
          <w:sz w:val="22"/>
          <w:szCs w:val="22"/>
        </w:rPr>
        <w:t xml:space="preserve"> do SIWZ</w:t>
      </w:r>
    </w:p>
    <w:p w:rsidR="006B7FF6" w:rsidRPr="002959A7" w:rsidRDefault="006B7FF6" w:rsidP="002F40DF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6B7FF6" w:rsidRDefault="006B7FF6" w:rsidP="002F40DF">
      <w:pPr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6B7FF6" w:rsidRDefault="006B7FF6" w:rsidP="002F40DF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E34AD0">
        <w:rPr>
          <w:rFonts w:ascii="Calibri Light" w:hAnsi="Calibri Light" w:cs="Calibri Light"/>
          <w:b/>
          <w:i/>
          <w:sz w:val="22"/>
          <w:szCs w:val="22"/>
        </w:rPr>
        <w:t xml:space="preserve">Rozbudowa systemu monitorowania pacjenta oraz dostawa kardiomonitorów mobilnych dla Dziecięcego Szpitala Klinicznego w ramach konkursu MZ „Doposażenie klinik i oddziałów </w:t>
      </w:r>
      <w:proofErr w:type="spellStart"/>
      <w:r w:rsidRPr="00E34AD0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E34AD0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 w podziale na części</w:t>
      </w:r>
      <w:r>
        <w:rPr>
          <w:rFonts w:ascii="Calibri Light" w:hAnsi="Calibri Light" w:cs="Calibri Light"/>
          <w:b/>
          <w:i/>
          <w:sz w:val="22"/>
          <w:szCs w:val="22"/>
        </w:rPr>
        <w:t>;</w:t>
      </w:r>
      <w:r w:rsidRPr="007E29C8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znak sprawy </w:t>
      </w:r>
      <w:r>
        <w:rPr>
          <w:rFonts w:ascii="Calibri Light" w:hAnsi="Calibri Light" w:cs="Calibri Light"/>
          <w:b/>
          <w:i/>
          <w:sz w:val="22"/>
          <w:szCs w:val="22"/>
        </w:rPr>
        <w:t>DZP.262.155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</w:p>
    <w:p w:rsidR="006B7FF6" w:rsidRDefault="006B7FF6" w:rsidP="002F40DF">
      <w:pPr>
        <w:rPr>
          <w:rFonts w:ascii="Calibri Light" w:hAnsi="Calibri Light" w:cs="Calibri Light"/>
          <w:b/>
          <w:sz w:val="22"/>
          <w:szCs w:val="22"/>
        </w:rPr>
      </w:pPr>
      <w:r w:rsidRPr="00E34AD0">
        <w:rPr>
          <w:rFonts w:ascii="Calibri Light" w:hAnsi="Calibri Light" w:cs="Calibri Light"/>
          <w:b/>
          <w:sz w:val="22"/>
          <w:szCs w:val="22"/>
        </w:rPr>
        <w:t xml:space="preserve">Część </w:t>
      </w:r>
      <w:r>
        <w:rPr>
          <w:rFonts w:ascii="Calibri Light" w:hAnsi="Calibri Light" w:cs="Calibri Light"/>
          <w:b/>
          <w:sz w:val="22"/>
          <w:szCs w:val="22"/>
        </w:rPr>
        <w:t>2</w:t>
      </w:r>
      <w:r w:rsidRPr="00E34AD0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6B7FF6">
        <w:rPr>
          <w:rFonts w:ascii="Calibri Light" w:hAnsi="Calibri Light" w:cs="Calibri Light"/>
          <w:b/>
          <w:sz w:val="22"/>
          <w:szCs w:val="22"/>
        </w:rPr>
        <w:t>Dostawa kardiomonitorów mobilnych z wyposażeniem</w:t>
      </w:r>
      <w:r>
        <w:rPr>
          <w:rFonts w:ascii="Calibri Light" w:hAnsi="Calibri Light" w:cs="Calibri Light"/>
          <w:b/>
          <w:sz w:val="22"/>
          <w:szCs w:val="22"/>
        </w:rPr>
        <w:t>;</w:t>
      </w:r>
      <w:r w:rsidRPr="00E34AD0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6B7FF6" w:rsidRDefault="006B7FF6" w:rsidP="006B7FF6">
      <w:pPr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6B7FF6" w:rsidRPr="002959A7" w:rsidRDefault="006B7FF6" w:rsidP="006B7FF6">
      <w:pPr>
        <w:rPr>
          <w:rFonts w:ascii="Calibri Light" w:hAnsi="Calibri Light" w:cs="Calibri Light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7865"/>
        <w:gridCol w:w="20"/>
        <w:gridCol w:w="1774"/>
        <w:gridCol w:w="3546"/>
      </w:tblGrid>
      <w:tr w:rsidR="00C24155" w:rsidRPr="00E02935" w:rsidTr="006B7FF6">
        <w:trPr>
          <w:cantSplit/>
          <w:trHeight w:val="584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Kardiomonitory mobilne wyposażone w podstawę jezdną – 6 sztuk </w:t>
            </w:r>
          </w:p>
        </w:tc>
      </w:tr>
      <w:tr w:rsidR="00C24155" w:rsidRPr="00E02935" w:rsidTr="006B7FF6">
        <w:trPr>
          <w:cantSplit/>
          <w:trHeight w:val="1424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Należy podać)</w:t>
            </w:r>
          </w:p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podać)</w:t>
            </w:r>
          </w:p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.………………..…(Należy podać jeżeli dotyczy)</w:t>
            </w:r>
          </w:p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>(Należy podać)</w:t>
            </w:r>
          </w:p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Fabrycznie nowe urządzenie</w:t>
            </w: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>, wyprodukowane nie wcześniej niż w 2019 r.</w:t>
            </w:r>
          </w:p>
        </w:tc>
      </w:tr>
      <w:tr w:rsidR="00C24155" w:rsidRPr="00E02935" w:rsidTr="006B7FF6">
        <w:trPr>
          <w:cantSplit/>
          <w:trHeight w:val="522"/>
        </w:trPr>
        <w:tc>
          <w:tcPr>
            <w:tcW w:w="282" w:type="pct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17" w:type="pct"/>
            <w:gridSpan w:val="2"/>
            <w:vAlign w:val="center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634" w:type="pct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267" w:type="pct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 oferowany/oceniany</w:t>
            </w:r>
          </w:p>
        </w:tc>
      </w:tr>
      <w:tr w:rsidR="00C24155" w:rsidRPr="00E02935" w:rsidTr="006B7FF6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>WYMAGANIA OGÓLNE</w:t>
            </w:r>
          </w:p>
        </w:tc>
      </w:tr>
      <w:tr w:rsidR="00C24155" w:rsidRPr="00E02935" w:rsidTr="006B7FF6">
        <w:trPr>
          <w:cantSplit/>
        </w:trPr>
        <w:tc>
          <w:tcPr>
            <w:tcW w:w="282" w:type="pct"/>
          </w:tcPr>
          <w:p w:rsidR="00C24155" w:rsidRPr="00E02935" w:rsidRDefault="00C24155" w:rsidP="003A51BC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Kardiomonitory o budowie kompaktowej – moduły pomiarowe fabrycznie wbudowane w urządzenie</w:t>
            </w:r>
          </w:p>
        </w:tc>
        <w:tc>
          <w:tcPr>
            <w:tcW w:w="641" w:type="pct"/>
            <w:gridSpan w:val="2"/>
            <w:vAlign w:val="center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C24155" w:rsidRPr="00E02935" w:rsidRDefault="00C24155" w:rsidP="003A51BC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C24155" w:rsidRPr="00E02935" w:rsidTr="006B7FF6">
        <w:trPr>
          <w:cantSplit/>
        </w:trPr>
        <w:tc>
          <w:tcPr>
            <w:tcW w:w="282" w:type="pct"/>
          </w:tcPr>
          <w:p w:rsidR="00C24155" w:rsidRPr="00E02935" w:rsidRDefault="00C24155" w:rsidP="003A51BC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Możliwość dezynfekcji obudowy powszechnie stosowanymi środkami, w tym na bazie alkoholu izopropylowego</w:t>
            </w:r>
          </w:p>
        </w:tc>
        <w:tc>
          <w:tcPr>
            <w:tcW w:w="641" w:type="pct"/>
            <w:gridSpan w:val="2"/>
            <w:vAlign w:val="center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Default="006B7FF6" w:rsidP="003A51B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C24155" w:rsidRPr="00AF5F60" w:rsidRDefault="00C24155" w:rsidP="003A51B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 listę środków dopuszczonych do stosowania</w:t>
            </w:r>
          </w:p>
        </w:tc>
      </w:tr>
      <w:tr w:rsidR="00C24155" w:rsidRPr="00E02935" w:rsidTr="006B7FF6">
        <w:trPr>
          <w:cantSplit/>
        </w:trPr>
        <w:tc>
          <w:tcPr>
            <w:tcW w:w="282" w:type="pct"/>
          </w:tcPr>
          <w:p w:rsidR="00C24155" w:rsidRPr="00E02935" w:rsidRDefault="00C24155" w:rsidP="003A51BC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Kardiomonitory o zwiększonej odporności na wstrząsy mechaniczne i drgania zgodnie z </w:t>
            </w:r>
            <w:r w:rsidRPr="00E02935">
              <w:rPr>
                <w:rFonts w:ascii="Calibri Light" w:eastAsia="CentraleSansBook" w:hAnsi="Calibri Light" w:cs="Calibri Light"/>
                <w:sz w:val="20"/>
                <w:szCs w:val="20"/>
              </w:rPr>
              <w:t>ISO 9919/IEC 80601-2-61.</w:t>
            </w:r>
          </w:p>
        </w:tc>
        <w:tc>
          <w:tcPr>
            <w:tcW w:w="641" w:type="pct"/>
            <w:gridSpan w:val="2"/>
            <w:vAlign w:val="center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C24155" w:rsidRPr="00E02935" w:rsidRDefault="00C24155" w:rsidP="003A51BC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C24155" w:rsidRPr="00E02935" w:rsidTr="006B7FF6">
        <w:trPr>
          <w:cantSplit/>
        </w:trPr>
        <w:tc>
          <w:tcPr>
            <w:tcW w:w="282" w:type="pct"/>
          </w:tcPr>
          <w:p w:rsidR="00C24155" w:rsidRPr="00E02935" w:rsidRDefault="00C24155" w:rsidP="003A51BC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Zasilanie 230V/50Hz oraz akumulatorowe na min. 3 godziny ciągłej pracy</w:t>
            </w:r>
          </w:p>
        </w:tc>
        <w:tc>
          <w:tcPr>
            <w:tcW w:w="641" w:type="pct"/>
            <w:gridSpan w:val="2"/>
            <w:vAlign w:val="center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C24155" w:rsidRPr="00E02935" w:rsidRDefault="00C24155" w:rsidP="003A51BC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C24155" w:rsidRPr="00E02935" w:rsidTr="006B7FF6">
        <w:trPr>
          <w:cantSplit/>
        </w:trPr>
        <w:tc>
          <w:tcPr>
            <w:tcW w:w="282" w:type="pct"/>
          </w:tcPr>
          <w:p w:rsidR="00C24155" w:rsidRPr="00E02935" w:rsidRDefault="00C24155" w:rsidP="003A51BC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C24155" w:rsidRPr="00E02935" w:rsidRDefault="00C24155" w:rsidP="003A51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Akumulator bez efektu pamięci,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litowo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>-jonowy lub polimerowy</w:t>
            </w:r>
          </w:p>
        </w:tc>
        <w:tc>
          <w:tcPr>
            <w:tcW w:w="641" w:type="pct"/>
            <w:gridSpan w:val="2"/>
            <w:vAlign w:val="center"/>
          </w:tcPr>
          <w:p w:rsidR="00C24155" w:rsidRPr="00E02935" w:rsidRDefault="00C24155" w:rsidP="003A51B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C24155" w:rsidRPr="00DC7DA3" w:rsidRDefault="00C24155" w:rsidP="003A51BC">
            <w:pPr>
              <w:jc w:val="right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C7DA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Należy podać </w:t>
            </w:r>
          </w:p>
        </w:tc>
      </w:tr>
      <w:tr w:rsidR="006B7FF6" w:rsidRPr="00E02935" w:rsidTr="00A02C4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Masa kardiomonitora z akumulatorem </w:t>
            </w:r>
            <w:r>
              <w:rPr>
                <w:rFonts w:ascii="Calibri Light" w:hAnsi="Calibri Light" w:cs="Calibri Light"/>
                <w:sz w:val="20"/>
                <w:szCs w:val="20"/>
              </w:rPr>
              <w:t>do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02935">
                <w:rPr>
                  <w:rFonts w:ascii="Calibri Light" w:hAnsi="Calibri Light" w:cs="Calibri Light"/>
                  <w:sz w:val="20"/>
                  <w:szCs w:val="20"/>
                </w:rPr>
                <w:t>5 kg</w:t>
              </w:r>
            </w:smartTag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ind w:left="708" w:hanging="70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6B7FF6" w:rsidRPr="00E02935" w:rsidRDefault="006B7FF6" w:rsidP="006B7FF6">
            <w:pPr>
              <w:ind w:left="4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(parametr oce</w:t>
            </w: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>iany)</w:t>
            </w:r>
          </w:p>
        </w:tc>
        <w:tc>
          <w:tcPr>
            <w:tcW w:w="1267" w:type="pct"/>
          </w:tcPr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5kg ≥ Oo1 &gt; 4kg  - 0 pkt.</w:t>
            </w: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4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kg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≥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Oo1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&gt;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3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kg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- 2 pkt.</w:t>
            </w:r>
          </w:p>
          <w:p w:rsidR="006B7FF6" w:rsidRPr="00E371F7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≤ 3kg   - 5 pkt.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Chłodzenie konwekcyjne, brak wewnętrznych wentylatorów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ind w:left="708" w:hanging="70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00045F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Ekran kolorowy LCD o przekątnej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10 cali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i rozdzielczości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1024x768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ind w:left="708" w:hanging="70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(parametr oceniany)</w:t>
            </w:r>
          </w:p>
        </w:tc>
        <w:tc>
          <w:tcPr>
            <w:tcW w:w="1267" w:type="pct"/>
          </w:tcPr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0C6A8F" w:rsidRDefault="000C6A8F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Przekątną i rozdzielczość</w:t>
            </w: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6B7FF6" w:rsidRDefault="006B7FF6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</w:t>
            </w:r>
          </w:p>
          <w:p w:rsidR="006B7FF6" w:rsidRDefault="003E6514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10’’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≤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Oo2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&lt;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12’’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- 0 pkt.</w:t>
            </w:r>
          </w:p>
          <w:p w:rsidR="006B7FF6" w:rsidRDefault="003E6514" w:rsidP="006B7FF6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12’’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≤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Oo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>2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&lt;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15’’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-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3</w:t>
            </w:r>
            <w:r w:rsidR="006B7F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pkt.</w:t>
            </w:r>
          </w:p>
          <w:p w:rsidR="006B7FF6" w:rsidRPr="00E371F7" w:rsidRDefault="006B7FF6" w:rsidP="003E6514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2 </w:t>
            </w:r>
            <w:r w:rsidR="003E6514">
              <w:rPr>
                <w:rFonts w:ascii="Calibri Light" w:hAnsi="Calibri Light" w:cs="Calibri Light"/>
                <w:i/>
                <w:sz w:val="18"/>
                <w:szCs w:val="18"/>
              </w:rPr>
              <w:t>≥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="003E6514">
              <w:rPr>
                <w:rFonts w:ascii="Calibri Light" w:hAnsi="Calibri Light" w:cs="Calibri Light"/>
                <w:i/>
                <w:sz w:val="18"/>
                <w:szCs w:val="18"/>
              </w:rPr>
              <w:t>15’’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 - 5 pkt.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miany formatu wyświetlania danych na ekranie 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Wybór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wykresów i parametrów do wyświetlenia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Funkcja zatrzymania przebiegów na ekranie w celu dokładniejszej analizy wybranego fragmentu (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tzw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zamrożenie)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Obsługa za pomocą ekranu dotykowego, przycisków szybkiego dostępu i pokrętła nawigacyjnego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Blokowanie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funkcji dotykowej ekranu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Monitorowane parametry: 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- EKG/HR, 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oddech (RESP)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pulsoksymetria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(SpO2)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nieinwazyjny pomiar ciśnienia (NIBP)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- temperatura (TEMP) 2 kanały 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Parametry modułu EKG: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- monitorowanie zapisu w 3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odprowadzeniach</w:t>
            </w:r>
            <w:proofErr w:type="spellEnd"/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zakres pomiaru HR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odpowiedni dla noworodków i dzieci starszych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30-300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bpm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- dokładność pomiaru nie gorsza niż +/-1% lub </w:t>
            </w:r>
            <w:r w:rsidRPr="00E02935">
              <w:rPr>
                <w:rFonts w:ascii="Calibri Light" w:eastAsia="Times" w:hAnsi="Calibri Light" w:cs="Calibri Light"/>
                <w:kern w:val="8"/>
                <w:sz w:val="20"/>
                <w:szCs w:val="20"/>
              </w:rPr>
              <w:t>1%/1bpm (większa z tych wartości)</w:t>
            </w:r>
            <w:r>
              <w:rPr>
                <w:rFonts w:ascii="Calibri Light" w:eastAsia="Times" w:hAnsi="Calibri Light" w:cs="Calibri Light"/>
                <w:kern w:val="8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czas aktywacji alarmu w przypadku zatrzymania akcji serca nie dłuższy niż 10 sekund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Sygnalizacja alarmowa zaburzeń rytmu, co najmniej: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asystolia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wysokie HR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niskie HR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migotanie przedsionków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migotanie komór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Parametry modułu monitorowania oddechu (RESP):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zakres pomiaru odpowiedni dla noworodków i dzieci starszych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5-150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rpm</w:t>
            </w:r>
            <w:proofErr w:type="spellEnd"/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czas aktywacji alarmu bezdechu programowany w zakresie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10-30 sekund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Sygnalizacja alarmowa zaburzeń oddechu, co najmniej: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wysoka częstość oddechu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niska częstość oddechu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bezdech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Parametry modułu SpO2: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zakres pomiaru tętna odpowiedni dla noworodków i dzieci starszych również z częstoskurczem: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30-300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bpm</w:t>
            </w:r>
            <w:proofErr w:type="spellEnd"/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zakres pomiaru saturacji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1-100%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technologia pomiaru o potwierdzonej klinicznie skuteczności w zastosowaniu u noworodków i dzieci starszych (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Nellcor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Masimo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lub FAST)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Sygnalizacja alarmowa zaburzeń SpO2, co najmniej: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niska wartość saturacji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saturacja krytycznie niska (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desaturacja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>)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niska perfuzja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odłączenie czujnika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pomiar zakłócony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Czujniki SpO2 elastyczne silikonowe wielorazowego użytku, nie zawierające lateksu z możliwością dezynfekcji w płynach.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Możliwość stosowania czujników różnych typów i producentów, w tym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Nellcor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Masimo</w:t>
            </w:r>
            <w:proofErr w:type="spellEnd"/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Parametry modułu nieinwazyjnego ciśnienia (NIBP):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zakres pomiaru odpowiedni dla noworodków i dzieci starszych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10-250 mmHg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tryb pomiaru: na żądanie i automatyczny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Sygnalizacja alarmowa: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nieszczelności mankietu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zbyt luźnego mankietu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zatkania przewodu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przekroczenia dopuszczalnego czasu pomiaru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wysokiego ciśnienia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niskiego ciśnienia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Mankiety wielorazowe nie zawierające lateksu.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Parametry modułu monitorowania temperatury: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zakres pomiaru min 25-</w:t>
            </w:r>
            <w:smartTag w:uri="urn:schemas-microsoft-com:office:smarttags" w:element="metricconverter">
              <w:smartTagPr>
                <w:attr w:name="ProductID" w:val="45°C"/>
              </w:smartTagPr>
              <w:r w:rsidRPr="00E02935">
                <w:rPr>
                  <w:rFonts w:ascii="Calibri Light" w:hAnsi="Calibri Light" w:cs="Calibri Light"/>
                  <w:sz w:val="20"/>
                  <w:szCs w:val="20"/>
                </w:rPr>
                <w:t>45°C</w:t>
              </w:r>
              <w:r>
                <w:rPr>
                  <w:rFonts w:ascii="Calibri Light" w:hAnsi="Calibri Light" w:cs="Calibri Light"/>
                  <w:sz w:val="20"/>
                  <w:szCs w:val="20"/>
                </w:rPr>
                <w:t>,</w:t>
              </w:r>
            </w:smartTag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możliwość równoczesnego pomiaru w 2 miejscach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czujniki wielorazowe powierzchniowe i wewnętrzne z możliwością sterylizacji w autoklawie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Sygnalizacja alarmowa: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wysokiej temperatury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niskiej temperatury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- odłączenia czujnika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Alarmy wartości granicznych parametrów monitorowanych nastawiane ręcznie i automatycznie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Możliwość regulacji głośności, wyciszania i czasowego zawieszania alarmów dźwiękowych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Zabezpieczenie przed wyciszeniem sygnalizacji alarmowej poniżej ustalonego progu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Pamięć minimum 100 zdarzeń alarmowych zawierających datę i czas wystąpienia oraz zapis wszystkich krzywych i parametrów liczbowych towarzyszących zdarzeniu. Aktywacja zapisu automatyczna oraz ręczna. Przeglądanie zapisanych zdarzeń na ekranie kardiomonitora.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Zapamiętywanie wszystkich monitorowanych krzywych dynamicznych z ostatnich min 48 godzin z możliwością przeglądania na ekranie kardiomonitora lub przenoszenia do komputera klasy PC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Wyświetlanie zmian parametrów życiowych w postaci trendów graficznych i tabelarycznych dla wszystkich monitorowanych parametrów jednocześnie. Pamięć trendów z ostatnich min 120 godzin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Eksport danych parametrów fizjologicznych w standardzie HL7 w celu przyszłej integracji ze szpitalnym systemem informatycznym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Automatyczne wysyłanie danych przez szpitalną sieć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WiFi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do posiadanego przez szpital serwera systemu centralnego monitorowania Philips IntelliVue zapewniającego archiwizację funkcji życiowych (wszelkie elementy potrzebne do działania systemu zawarte w cenie oferty)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Wyjście EKG do podłączenia defibrylatora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Możliwość automatycznego lub ręcznego przełączenia w tryb nocny działania o zmniejszonej głośności dźwięków oraz jasności ekranu i kontrolek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Wbudowany rejestrator – drukarka min. 3-kanałowa do wydruku zapisu EKG i innych danych. Szybkość wydruku programowana w zakresie 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od 6,25 do 50,0 mm/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Każdy kardiomonitor wyposażony w uchwyt do przenoszenia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0" w:type="pct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Kardiomonitor na podstawie jezdnej z koszykiem lub pojemnikiem na akcesoria</w:t>
            </w:r>
          </w:p>
        </w:tc>
        <w:tc>
          <w:tcPr>
            <w:tcW w:w="641" w:type="pct"/>
            <w:gridSpan w:val="2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  <w:vAlign w:val="center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  <w:trHeight w:val="438"/>
        </w:trPr>
        <w:tc>
          <w:tcPr>
            <w:tcW w:w="5000" w:type="pct"/>
            <w:gridSpan w:val="5"/>
            <w:shd w:val="clear" w:color="auto" w:fill="D9D9D9"/>
          </w:tcPr>
          <w:p w:rsidR="006B7FF6" w:rsidRPr="00E02935" w:rsidRDefault="006B7FF6" w:rsidP="006B7FF6">
            <w:pPr>
              <w:tabs>
                <w:tab w:val="left" w:pos="2609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Akcesoria pomiarowe do każdego</w:t>
            </w:r>
            <w:r w:rsidRPr="00E0293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kardiomonitor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Akcesoria pomiarowe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bez 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lateksu </w:t>
            </w:r>
            <w:r w:rsidRPr="00E02935">
              <w:rPr>
                <w:rFonts w:ascii="Calibri Light" w:hAnsi="Calibri Light" w:cs="Calibri Light"/>
                <w:strike/>
                <w:sz w:val="20"/>
                <w:szCs w:val="20"/>
              </w:rPr>
              <w:t xml:space="preserve"> 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>spełniające wymagania wyrobu medycznego</w:t>
            </w:r>
            <w:r w:rsidRPr="00E02935">
              <w:rPr>
                <w:rFonts w:ascii="Calibri Light" w:hAnsi="Calibri Light" w:cs="Calibri Light"/>
                <w:strike/>
                <w:sz w:val="20"/>
                <w:szCs w:val="20"/>
              </w:rPr>
              <w:t xml:space="preserve">  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3E6514" w:rsidRPr="00E02935" w:rsidTr="006B7FF6">
        <w:trPr>
          <w:cantSplit/>
        </w:trPr>
        <w:tc>
          <w:tcPr>
            <w:tcW w:w="282" w:type="pct"/>
          </w:tcPr>
          <w:p w:rsidR="003E6514" w:rsidRPr="00E02935" w:rsidRDefault="003E6514" w:rsidP="003E6514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3E6514" w:rsidRPr="00E02935" w:rsidRDefault="003E6514" w:rsidP="003E651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Akcesoria pomiarowe kompatybilne z kardiomonitorami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Intellivue</w:t>
            </w:r>
            <w:proofErr w:type="spellEnd"/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(Philips) </w:t>
            </w:r>
            <w:r>
              <w:rPr>
                <w:rFonts w:ascii="Calibri Light" w:hAnsi="Calibri Light" w:cs="Calibri Light"/>
                <w:sz w:val="20"/>
                <w:szCs w:val="20"/>
              </w:rPr>
              <w:t>posiadanymi przez Zamawiającego</w:t>
            </w:r>
          </w:p>
        </w:tc>
        <w:tc>
          <w:tcPr>
            <w:tcW w:w="634" w:type="pct"/>
            <w:vAlign w:val="center"/>
          </w:tcPr>
          <w:p w:rsidR="003E6514" w:rsidRPr="00E02935" w:rsidRDefault="003E6514" w:rsidP="003E651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parametr oceniany</w:t>
            </w:r>
          </w:p>
        </w:tc>
        <w:tc>
          <w:tcPr>
            <w:tcW w:w="1267" w:type="pct"/>
          </w:tcPr>
          <w:p w:rsidR="003E6514" w:rsidRDefault="003E6514" w:rsidP="003E6514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3E6514" w:rsidRDefault="003E6514" w:rsidP="003E6514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3E6514" w:rsidRPr="00655568" w:rsidRDefault="003E6514" w:rsidP="003E6514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3E6514" w:rsidRDefault="003E6514" w:rsidP="003E6514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</w:t>
            </w:r>
          </w:p>
          <w:p w:rsidR="003E6514" w:rsidRPr="00655568" w:rsidRDefault="003E6514" w:rsidP="003E6514">
            <w:pPr>
              <w:pStyle w:val="Tre"/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TAK –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10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pkt.</w:t>
            </w:r>
          </w:p>
          <w:p w:rsidR="003E6514" w:rsidRPr="00655568" w:rsidRDefault="003E6514" w:rsidP="003E6514">
            <w:pPr>
              <w:pStyle w:val="Tre"/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Przewód EKG 3 elektrodowy dł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>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3 m – 1 szt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Czujnik SpO2 wielorazowy (noworodki) - 1 szt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Czujnik SpO2 wielorazowy (dzieci) – 1 szt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Czujnik SpO2 wielorazowy (dzieci starsze/dorośli) - 1 szt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Przewód przedłużający do czujników wielorazowych SpO2 (min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02935">
                <w:rPr>
                  <w:rFonts w:ascii="Calibri Light" w:hAnsi="Calibri Light" w:cs="Calibri Light"/>
                  <w:sz w:val="20"/>
                  <w:szCs w:val="20"/>
                </w:rPr>
                <w:t>2 m</w:t>
              </w:r>
            </w:smartTag>
            <w:r w:rsidRPr="00E02935">
              <w:rPr>
                <w:rFonts w:ascii="Calibri Light" w:hAnsi="Calibri Light" w:cs="Calibri Light"/>
                <w:sz w:val="20"/>
                <w:szCs w:val="20"/>
              </w:rPr>
              <w:t>) – 1 szt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Mankiety wielorazowe do NIBP w min. 4 rozmiarach (niemowlęta-dorośli) – 1 </w:t>
            </w:r>
            <w:proofErr w:type="spellStart"/>
            <w:r w:rsidRPr="00E02935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  <w:tr w:rsidR="006B7FF6" w:rsidRPr="00E02935" w:rsidTr="006B7FF6">
        <w:trPr>
          <w:cantSplit/>
        </w:trPr>
        <w:tc>
          <w:tcPr>
            <w:tcW w:w="282" w:type="pct"/>
          </w:tcPr>
          <w:p w:rsidR="006B7FF6" w:rsidRPr="00E02935" w:rsidRDefault="006B7FF6" w:rsidP="006B7FF6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vAlign w:val="center"/>
          </w:tcPr>
          <w:p w:rsidR="006B7FF6" w:rsidRPr="00E02935" w:rsidRDefault="006B7FF6" w:rsidP="006B7FF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Przewód do mankietów wielorazowych (min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02935">
              <w:rPr>
                <w:rFonts w:ascii="Calibri Light" w:hAnsi="Calibri Light" w:cs="Calibri Light"/>
                <w:sz w:val="20"/>
                <w:szCs w:val="20"/>
              </w:rPr>
              <w:t xml:space="preserve"> 3 m) – 1 szt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6B7FF6" w:rsidRPr="00E02935" w:rsidRDefault="006B7FF6" w:rsidP="006B7FF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267" w:type="pct"/>
          </w:tcPr>
          <w:p w:rsidR="006B7FF6" w:rsidRPr="00E02935" w:rsidRDefault="006B7FF6" w:rsidP="006B7FF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02935"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</w:tr>
    </w:tbl>
    <w:p w:rsidR="00C24155" w:rsidRPr="00E02935" w:rsidRDefault="00C24155" w:rsidP="00C24155">
      <w:pPr>
        <w:rPr>
          <w:rFonts w:ascii="Calibri Light" w:hAnsi="Calibri Light" w:cs="Calibri Light"/>
          <w:i/>
          <w:iCs/>
          <w:sz w:val="20"/>
          <w:szCs w:val="20"/>
        </w:rPr>
      </w:pPr>
    </w:p>
    <w:p w:rsidR="00C24155" w:rsidRDefault="00C24155" w:rsidP="00C24155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C24155" w:rsidRDefault="00C24155" w:rsidP="00C24155">
      <w:pPr>
        <w:rPr>
          <w:rFonts w:ascii="Calibri Light" w:hAnsi="Calibri Light" w:cs="Calibri Light"/>
          <w:sz w:val="20"/>
          <w:szCs w:val="20"/>
        </w:rPr>
      </w:pPr>
    </w:p>
    <w:p w:rsidR="00C24155" w:rsidRPr="00E02935" w:rsidRDefault="00C24155" w:rsidP="00C24155">
      <w:pPr>
        <w:rPr>
          <w:rFonts w:ascii="Calibri Light" w:hAnsi="Calibri Light" w:cs="Calibri Light"/>
          <w:sz w:val="20"/>
          <w:szCs w:val="20"/>
        </w:rPr>
      </w:pPr>
    </w:p>
    <w:p w:rsidR="00C24155" w:rsidRPr="00E02935" w:rsidRDefault="00C24155" w:rsidP="00C24155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C24155" w:rsidRPr="00E02935" w:rsidRDefault="00C24155" w:rsidP="00C24155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p w:rsidR="00C24155" w:rsidRDefault="00C24155" w:rsidP="00C24155"/>
    <w:p w:rsidR="00C24155" w:rsidRDefault="00C24155"/>
    <w:sectPr w:rsidR="00C24155" w:rsidSect="006B7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F6" w:rsidRDefault="006B7FF6" w:rsidP="006B7FF6">
      <w:r>
        <w:separator/>
      </w:r>
    </w:p>
  </w:endnote>
  <w:endnote w:type="continuationSeparator" w:id="0">
    <w:p w:rsidR="006B7FF6" w:rsidRDefault="006B7FF6" w:rsidP="006B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raleSans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F6" w:rsidRDefault="006B7FF6" w:rsidP="006B7FF6">
      <w:r>
        <w:separator/>
      </w:r>
    </w:p>
  </w:footnote>
  <w:footnote w:type="continuationSeparator" w:id="0">
    <w:p w:rsidR="006B7FF6" w:rsidRDefault="006B7FF6" w:rsidP="006B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F6" w:rsidRDefault="006B7FF6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>
      <w:rPr>
        <w:rFonts w:ascii="Calibri Light" w:hAnsi="Calibri Light" w:cs="Calibri Light"/>
        <w:b/>
        <w:i/>
        <w:sz w:val="22"/>
        <w:szCs w:val="22"/>
      </w:rPr>
      <w:t>DZP.262.155</w:t>
    </w:r>
    <w:r w:rsidRPr="002959A7">
      <w:rPr>
        <w:rFonts w:ascii="Calibri Light" w:hAnsi="Calibri Light" w:cs="Calibri Light"/>
        <w:b/>
        <w:i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7276"/>
    <w:multiLevelType w:val="hybridMultilevel"/>
    <w:tmpl w:val="EA1E31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5"/>
    <w:rsid w:val="000C6A8F"/>
    <w:rsid w:val="001804F9"/>
    <w:rsid w:val="00380B32"/>
    <w:rsid w:val="003E6514"/>
    <w:rsid w:val="006B7FF6"/>
    <w:rsid w:val="008D521A"/>
    <w:rsid w:val="00AF5F60"/>
    <w:rsid w:val="00B15F3A"/>
    <w:rsid w:val="00C24155"/>
    <w:rsid w:val="00DC7DA3"/>
    <w:rsid w:val="00F25B4B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F242-8C68-43B1-A727-11314836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F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C24155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character" w:customStyle="1" w:styleId="labelastextbox">
    <w:name w:val="labelastextbox"/>
    <w:basedOn w:val="Domylnaczcionkaakapitu"/>
    <w:rsid w:val="008D521A"/>
  </w:style>
  <w:style w:type="character" w:customStyle="1" w:styleId="Nagwek2Znak">
    <w:name w:val="Nagłówek 2 Znak"/>
    <w:basedOn w:val="Domylnaczcionkaakapitu"/>
    <w:link w:val="Nagwek2"/>
    <w:uiPriority w:val="9"/>
    <w:rsid w:val="006B7FF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F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Elżbieta Jakoniuk</cp:lastModifiedBy>
  <cp:revision>4</cp:revision>
  <dcterms:created xsi:type="dcterms:W3CDTF">2019-10-10T11:32:00Z</dcterms:created>
  <dcterms:modified xsi:type="dcterms:W3CDTF">2019-10-10T12:40:00Z</dcterms:modified>
</cp:coreProperties>
</file>